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25D0" w:rsidRPr="001325D0" w:rsidRDefault="001325D0" w:rsidP="001325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325D0"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drawing>
          <wp:inline distT="0" distB="0" distL="0" distR="0" wp14:anchorId="60274FDB" wp14:editId="5F2F6DFB">
            <wp:extent cx="5616000" cy="2468586"/>
            <wp:effectExtent l="0" t="0" r="3810" b="8255"/>
            <wp:docPr id="1" name="Рисунок 1" descr="https://testportal.gov.ua/wp-content/uploads/2019/12/kartynky-dlya-ogoloshennya-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testportal.gov.ua/wp-content/uploads/2019/12/kartynky-dlya-ogoloshennya-4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6000" cy="24685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25D0" w:rsidRPr="001325D0" w:rsidRDefault="001325D0" w:rsidP="001325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325D0">
        <w:rPr>
          <w:rFonts w:ascii="Times New Roman" w:eastAsia="Times New Roman" w:hAnsi="Times New Roman" w:cs="Times New Roman"/>
          <w:sz w:val="28"/>
          <w:szCs w:val="28"/>
          <w:lang w:eastAsia="uk-UA"/>
        </w:rPr>
        <w:t>У 2021 році випускники закладів освіти, які здобуватимуть повну загальну середню освіту, </w:t>
      </w:r>
      <w:hyperlink r:id="rId7" w:tgtFrame="_blank" w:history="1">
        <w:r w:rsidRPr="001325D0">
          <w:rPr>
            <w:rFonts w:ascii="Times New Roman" w:eastAsia="Times New Roman" w:hAnsi="Times New Roman" w:cs="Times New Roman"/>
            <w:color w:val="337AB7"/>
            <w:sz w:val="28"/>
            <w:szCs w:val="28"/>
            <w:lang w:eastAsia="uk-UA"/>
          </w:rPr>
          <w:t>обов’язково</w:t>
        </w:r>
      </w:hyperlink>
      <w:r w:rsidRPr="001325D0">
        <w:rPr>
          <w:rFonts w:ascii="Times New Roman" w:eastAsia="Times New Roman" w:hAnsi="Times New Roman" w:cs="Times New Roman"/>
          <w:sz w:val="28"/>
          <w:szCs w:val="28"/>
          <w:lang w:eastAsia="uk-UA"/>
        </w:rPr>
        <w:t> складатимуть державну підсумкову атестацію у формі ЗНО з математики.</w:t>
      </w:r>
    </w:p>
    <w:p w:rsidR="001325D0" w:rsidRPr="001325D0" w:rsidRDefault="001325D0" w:rsidP="001325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325D0">
        <w:rPr>
          <w:rFonts w:ascii="Times New Roman" w:eastAsia="Times New Roman" w:hAnsi="Times New Roman" w:cs="Times New Roman"/>
          <w:sz w:val="28"/>
          <w:szCs w:val="28"/>
          <w:lang w:eastAsia="uk-UA"/>
        </w:rPr>
        <w:t>Зміст сертифікаційної роботи з математики визначатиметься </w:t>
      </w:r>
      <w:hyperlink r:id="rId8" w:tgtFrame="_blank" w:history="1">
        <w:r w:rsidRPr="001325D0">
          <w:rPr>
            <w:rFonts w:ascii="Times New Roman" w:eastAsia="Times New Roman" w:hAnsi="Times New Roman" w:cs="Times New Roman"/>
            <w:color w:val="337AB7"/>
            <w:sz w:val="28"/>
            <w:szCs w:val="28"/>
            <w:lang w:eastAsia="uk-UA"/>
          </w:rPr>
          <w:t>Програмою</w:t>
        </w:r>
      </w:hyperlink>
      <w:r w:rsidRPr="001325D0">
        <w:rPr>
          <w:rFonts w:ascii="Times New Roman" w:eastAsia="Times New Roman" w:hAnsi="Times New Roman" w:cs="Times New Roman"/>
          <w:sz w:val="28"/>
          <w:szCs w:val="28"/>
          <w:lang w:eastAsia="uk-UA"/>
        </w:rPr>
        <w:t> зовнішнього незалежного оцінювання результатів навчання з математики, затвердженою Міністерством освіти і науки України.</w:t>
      </w:r>
    </w:p>
    <w:p w:rsidR="001325D0" w:rsidRPr="001325D0" w:rsidRDefault="001325D0" w:rsidP="001325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325D0">
        <w:rPr>
          <w:rFonts w:ascii="Times New Roman" w:eastAsia="Times New Roman" w:hAnsi="Times New Roman" w:cs="Times New Roman"/>
          <w:sz w:val="28"/>
          <w:szCs w:val="28"/>
          <w:lang w:eastAsia="uk-UA"/>
        </w:rPr>
        <w:t>Для проведення ДПА з математики у 2021 році буде розроблено два варіанти сертифікаційних робіт:</w:t>
      </w:r>
    </w:p>
    <w:p w:rsidR="001325D0" w:rsidRPr="001325D0" w:rsidRDefault="001325D0" w:rsidP="001325D0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hyperlink r:id="rId9" w:tgtFrame="_blank" w:history="1">
        <w:r w:rsidRPr="001325D0">
          <w:rPr>
            <w:rFonts w:ascii="Times New Roman" w:eastAsia="Times New Roman" w:hAnsi="Times New Roman" w:cs="Times New Roman"/>
            <w:color w:val="337AB7"/>
            <w:sz w:val="28"/>
            <w:szCs w:val="28"/>
            <w:lang w:eastAsia="uk-UA"/>
          </w:rPr>
          <w:t>рівня стандарту.</w:t>
        </w:r>
      </w:hyperlink>
      <w:r w:rsidRPr="001325D0">
        <w:rPr>
          <w:rFonts w:ascii="Times New Roman" w:eastAsia="Times New Roman" w:hAnsi="Times New Roman" w:cs="Times New Roman"/>
          <w:sz w:val="28"/>
          <w:szCs w:val="28"/>
          <w:lang w:eastAsia="uk-UA"/>
        </w:rPr>
        <w:t> Тестовий зошит налічуватиме 28 завдань різних форм, на виконання яких відведено 150 хвилин;</w:t>
      </w:r>
    </w:p>
    <w:p w:rsidR="001325D0" w:rsidRPr="001325D0" w:rsidRDefault="001325D0" w:rsidP="001325D0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hyperlink r:id="rId10" w:tgtFrame="_blank" w:history="1">
        <w:r w:rsidRPr="001325D0">
          <w:rPr>
            <w:rFonts w:ascii="Times New Roman" w:eastAsia="Times New Roman" w:hAnsi="Times New Roman" w:cs="Times New Roman"/>
            <w:color w:val="337AB7"/>
            <w:sz w:val="28"/>
            <w:szCs w:val="28"/>
            <w:lang w:eastAsia="uk-UA"/>
          </w:rPr>
          <w:t>рівня стандарту та профільного рівня</w:t>
        </w:r>
      </w:hyperlink>
      <w:r w:rsidRPr="001325D0">
        <w:rPr>
          <w:rFonts w:ascii="Times New Roman" w:eastAsia="Times New Roman" w:hAnsi="Times New Roman" w:cs="Times New Roman"/>
          <w:sz w:val="28"/>
          <w:szCs w:val="28"/>
          <w:lang w:eastAsia="uk-UA"/>
        </w:rPr>
        <w:t>. Тестовий зошит з 34  завданнями, на виконання яких відведено 210 хвилин.</w:t>
      </w:r>
    </w:p>
    <w:p w:rsidR="001325D0" w:rsidRPr="001325D0" w:rsidRDefault="001325D0" w:rsidP="001325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325D0">
        <w:rPr>
          <w:rFonts w:ascii="Times New Roman" w:eastAsia="Times New Roman" w:hAnsi="Times New Roman" w:cs="Times New Roman"/>
          <w:sz w:val="28"/>
          <w:szCs w:val="28"/>
          <w:lang w:eastAsia="uk-UA"/>
        </w:rPr>
        <w:t>Випускники, які вивчали математику на рівні стандарту і не планують використовувати результати з математики для вступу до закладів вищої освіти, отримають тільки оцінку за шкалою 1–12 балів за виконання завдань сертифікаційної роботи рівня стандарту. Випускники, які вивчали математику на рівні стандарту і планують використовувати результати ЗНО з математики під час вступу до закладів вищої освіти, виконуватимуть усі завдання сертифікаційної роботи з математики рівня стандарту та профільного рівня, а як оцінка ДПА буде зараховано результат за виконання завдань 1-26, 30, 31. Такі учасники отримають результати за шкалою 1–12 балів (ДПА рівня стандарту) і 100-200 балів за рейтинговою шкалою зовнішнього незалежного оцінювання.</w:t>
      </w:r>
    </w:p>
    <w:p w:rsidR="001325D0" w:rsidRPr="001325D0" w:rsidRDefault="001325D0" w:rsidP="001325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325D0">
        <w:rPr>
          <w:rFonts w:ascii="Times New Roman" w:eastAsia="Times New Roman" w:hAnsi="Times New Roman" w:cs="Times New Roman"/>
          <w:sz w:val="28"/>
          <w:szCs w:val="28"/>
          <w:lang w:eastAsia="uk-UA"/>
        </w:rPr>
        <w:t>Випускники, які вивчали математику на профільному рівні, за виконання усіх завдань сертифікаційної роботи з математики рівня стандарту та профільного рівня отримають оцінку за шкалою 1–12 балів і 100-200 балів за рейтинговою шкалою зовнішньог</w:t>
      </w:r>
      <w:bookmarkStart w:id="0" w:name="_GoBack"/>
      <w:bookmarkEnd w:id="0"/>
      <w:r w:rsidRPr="001325D0">
        <w:rPr>
          <w:rFonts w:ascii="Times New Roman" w:eastAsia="Times New Roman" w:hAnsi="Times New Roman" w:cs="Times New Roman"/>
          <w:sz w:val="28"/>
          <w:szCs w:val="28"/>
          <w:lang w:eastAsia="uk-UA"/>
        </w:rPr>
        <w:t>о</w:t>
      </w:r>
      <w:r w:rsidRPr="001325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1325D0">
        <w:rPr>
          <w:rFonts w:ascii="Times New Roman" w:eastAsia="Times New Roman" w:hAnsi="Times New Roman" w:cs="Times New Roman"/>
          <w:sz w:val="28"/>
          <w:szCs w:val="28"/>
          <w:lang w:eastAsia="uk-UA"/>
        </w:rPr>
        <w:t>незалежного оцінювання.</w:t>
      </w:r>
    </w:p>
    <w:sectPr w:rsidR="001325D0" w:rsidRPr="001325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92568A"/>
    <w:multiLevelType w:val="multilevel"/>
    <w:tmpl w:val="792C1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25D0"/>
    <w:rsid w:val="001325D0"/>
    <w:rsid w:val="00F01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25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25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25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25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888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estportal.gov.ua/wp-content/uploads/2019/12/nakaz-1513_04.12_programa_matematyka.pdf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search.ligazakon.ua/l_doc2.nsf/link1/RE33821.html?fbclid=IwAR1ZNLfb_K9-VHlw9010Tr9LT1IDvF-mxDhtiZaXYOoL4xMTD8BojZ6bp7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testportal.gov.ua/wp-content/uploads/2019/12/Mat_Profil-Demo_2021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testportal.gov.ua/wp-content/uploads/2019/12/Mat_Standart-Demo_2021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1378</Words>
  <Characters>786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2020-10-27T09:35:00Z</dcterms:created>
  <dcterms:modified xsi:type="dcterms:W3CDTF">2020-10-27T09:39:00Z</dcterms:modified>
</cp:coreProperties>
</file>