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E3" w:rsidRPr="0001160B" w:rsidRDefault="00C93B73" w:rsidP="00C93B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Фінансовий звіт </w:t>
      </w:r>
    </w:p>
    <w:p w:rsidR="000F2B4F" w:rsidRPr="0001160B" w:rsidRDefault="00C93B73" w:rsidP="00C93B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60B">
        <w:rPr>
          <w:rFonts w:ascii="Times New Roman" w:hAnsi="Times New Roman" w:cs="Times New Roman"/>
          <w:b/>
          <w:sz w:val="28"/>
          <w:szCs w:val="28"/>
          <w:lang w:val="uk-UA"/>
        </w:rPr>
        <w:t>Природничо-гуманітарного коледжу ДВНЗ «Ужгородський національний університет» за 2015 рік</w:t>
      </w:r>
    </w:p>
    <w:p w:rsidR="00C93B73" w:rsidRPr="00FA73E0" w:rsidRDefault="00C93B73" w:rsidP="000116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Природничо-гуманітарний коледж </w:t>
      </w:r>
      <w:r w:rsidR="00545476" w:rsidRPr="00FA73E0">
        <w:rPr>
          <w:rFonts w:ascii="Times New Roman" w:hAnsi="Times New Roman" w:cs="Times New Roman"/>
          <w:sz w:val="28"/>
          <w:szCs w:val="28"/>
          <w:lang w:val="uk-UA"/>
        </w:rPr>
        <w:t>фінансується за рахунок коштів державного бюджету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 xml:space="preserve"> (загальний фонд) та коштів, що отримані як плата студентів за надані</w:t>
      </w:r>
      <w:r w:rsidR="00E125CA">
        <w:rPr>
          <w:rFonts w:ascii="Times New Roman" w:hAnsi="Times New Roman" w:cs="Times New Roman"/>
          <w:sz w:val="28"/>
          <w:szCs w:val="28"/>
          <w:lang w:val="uk-UA"/>
        </w:rPr>
        <w:t xml:space="preserve"> їм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 xml:space="preserve"> освітні послуги (спеціальний фонд)</w:t>
      </w:r>
      <w:r w:rsidR="00FA73E0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A73E0" w:rsidRPr="00FA73E0">
        <w:rPr>
          <w:rFonts w:ascii="Times New Roman" w:hAnsi="Times New Roman" w:cs="Times New Roman"/>
          <w:sz w:val="28"/>
          <w:szCs w:val="28"/>
          <w:lang w:val="uk-UA"/>
        </w:rPr>
        <w:t>ошти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</w:t>
      </w:r>
      <w:r w:rsidR="00FA73E0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направлені на виплату заробітної плати 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та обслуговуючого персоналу, а також стипенді</w:t>
      </w:r>
      <w:r w:rsidR="00FA73E0" w:rsidRPr="00FA73E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студентам.</w:t>
      </w:r>
    </w:p>
    <w:p w:rsidR="00C93B73" w:rsidRPr="00FA73E0" w:rsidRDefault="0063450F" w:rsidP="000116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В 2015 році Природничо-гуманітарний коледж отримав фінансування з Державного бюджету в сумі </w:t>
      </w:r>
      <w:r w:rsidR="00C93B73" w:rsidRPr="00FA73E0">
        <w:rPr>
          <w:rFonts w:ascii="Times New Roman" w:hAnsi="Times New Roman" w:cs="Times New Roman"/>
          <w:b/>
          <w:sz w:val="28"/>
          <w:szCs w:val="28"/>
          <w:lang w:val="uk-UA"/>
        </w:rPr>
        <w:t>5 797 088 грн</w:t>
      </w:r>
      <w:r w:rsidR="00C93B73" w:rsidRPr="00FA73E0">
        <w:rPr>
          <w:rFonts w:ascii="Times New Roman" w:hAnsi="Times New Roman" w:cs="Times New Roman"/>
          <w:sz w:val="28"/>
          <w:szCs w:val="28"/>
          <w:lang w:val="uk-UA"/>
        </w:rPr>
        <w:t>., з них:</w:t>
      </w:r>
    </w:p>
    <w:p w:rsidR="00C93B73" w:rsidRPr="003472D1" w:rsidRDefault="00C93B73" w:rsidP="0001160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1">
        <w:rPr>
          <w:rFonts w:ascii="Times New Roman" w:hAnsi="Times New Roman" w:cs="Times New Roman"/>
          <w:sz w:val="28"/>
          <w:szCs w:val="28"/>
          <w:lang w:val="uk-UA"/>
        </w:rPr>
        <w:t>2 920 963 грн.</w:t>
      </w:r>
      <w:r w:rsidR="006D22E3"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– це заробітна плата та нарахування на заробітну плату</w:t>
      </w:r>
    </w:p>
    <w:p w:rsidR="00C93B73" w:rsidRPr="003472D1" w:rsidRDefault="00C93B73" w:rsidP="0001160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26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685 грн. – </w:t>
      </w:r>
      <w:r w:rsidR="008E29D6" w:rsidRPr="003472D1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9D6" w:rsidRPr="003472D1">
        <w:rPr>
          <w:rFonts w:ascii="Times New Roman" w:hAnsi="Times New Roman" w:cs="Times New Roman"/>
          <w:sz w:val="28"/>
          <w:szCs w:val="28"/>
          <w:lang w:val="uk-UA"/>
        </w:rPr>
        <w:t>для щорічного та первісного поповнення м’якого інвентарю для студентів-сиріт (наказ МОН України від 17.11.03 р. №763)</w:t>
      </w:r>
    </w:p>
    <w:p w:rsidR="00C93B73" w:rsidRPr="003472D1" w:rsidRDefault="00C93B73" w:rsidP="0001160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1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="00F26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2D1">
        <w:rPr>
          <w:rFonts w:ascii="Times New Roman" w:hAnsi="Times New Roman" w:cs="Times New Roman"/>
          <w:sz w:val="28"/>
          <w:szCs w:val="28"/>
          <w:lang w:val="uk-UA"/>
        </w:rPr>
        <w:t>653 грн. – кошти</w:t>
      </w:r>
      <w:r w:rsidR="008E29D6"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>виплату грошової компенсації вартості харчування для дітей-сиріт та дітей, що</w:t>
      </w:r>
      <w:r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9D6" w:rsidRPr="003472D1">
        <w:rPr>
          <w:rFonts w:ascii="Times New Roman" w:hAnsi="Times New Roman" w:cs="Times New Roman"/>
          <w:sz w:val="28"/>
          <w:szCs w:val="28"/>
          <w:lang w:val="uk-UA"/>
        </w:rPr>
        <w:t>позбавлені батьківського піклування.</w:t>
      </w:r>
      <w:r w:rsidR="006D22E3"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22E3"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артість 1 дня харчування </w:t>
      </w:r>
      <w:r w:rsidR="008E29D6" w:rsidRPr="003472D1">
        <w:rPr>
          <w:rFonts w:ascii="Times New Roman" w:hAnsi="Times New Roman" w:cs="Times New Roman"/>
          <w:sz w:val="28"/>
          <w:szCs w:val="28"/>
          <w:lang w:val="uk-UA"/>
        </w:rPr>
        <w:t>в 2015 році складала</w:t>
      </w:r>
      <w:r w:rsidR="006D22E3"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45 грн. для 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>студентів-</w:t>
      </w:r>
      <w:r w:rsidR="006D22E3" w:rsidRPr="003472D1">
        <w:rPr>
          <w:rFonts w:ascii="Times New Roman" w:hAnsi="Times New Roman" w:cs="Times New Roman"/>
          <w:sz w:val="28"/>
          <w:szCs w:val="28"/>
          <w:lang w:val="uk-UA"/>
        </w:rPr>
        <w:t>сиріт, 18 грн. – для дітей, що знаходяться під опікою</w:t>
      </w:r>
      <w:r w:rsidR="008E29D6" w:rsidRPr="003472D1">
        <w:rPr>
          <w:rFonts w:ascii="Times New Roman" w:hAnsi="Times New Roman" w:cs="Times New Roman"/>
          <w:sz w:val="28"/>
          <w:szCs w:val="28"/>
          <w:lang w:val="uk-UA"/>
        </w:rPr>
        <w:t>. Вартість харчування дітей-сиріт на 2015 рік визначена згідно листа Департаменту освіти і науки, молоді та спорту Закарпатської обласної державної адміністрації  від 18.01.2015 року №01-19/265.</w:t>
      </w:r>
    </w:p>
    <w:p w:rsidR="00C93B73" w:rsidRPr="003472D1" w:rsidRDefault="00C93B73" w:rsidP="0001160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1">
        <w:rPr>
          <w:rFonts w:ascii="Times New Roman" w:hAnsi="Times New Roman" w:cs="Times New Roman"/>
          <w:sz w:val="28"/>
          <w:szCs w:val="28"/>
          <w:lang w:val="uk-UA"/>
        </w:rPr>
        <w:t>2 771 187 грн. – кошти на виплату стипендії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B73" w:rsidRPr="003472D1" w:rsidRDefault="00C93B73" w:rsidP="0001160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6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2D1">
        <w:rPr>
          <w:rFonts w:ascii="Times New Roman" w:hAnsi="Times New Roman" w:cs="Times New Roman"/>
          <w:sz w:val="28"/>
          <w:szCs w:val="28"/>
          <w:lang w:val="uk-UA"/>
        </w:rPr>
        <w:t>600 грн. – кошти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учбової літератури  в розмірі 3 мінімальних стипендій</w:t>
      </w:r>
      <w:r w:rsidRPr="003472D1">
        <w:rPr>
          <w:rFonts w:ascii="Times New Roman" w:hAnsi="Times New Roman" w:cs="Times New Roman"/>
          <w:sz w:val="28"/>
          <w:szCs w:val="28"/>
          <w:lang w:val="uk-UA"/>
        </w:rPr>
        <w:t>, що виплачені студентам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472D1">
        <w:rPr>
          <w:rFonts w:ascii="Times New Roman" w:hAnsi="Times New Roman" w:cs="Times New Roman"/>
          <w:sz w:val="28"/>
          <w:szCs w:val="28"/>
          <w:lang w:val="uk-UA"/>
        </w:rPr>
        <w:t>сиротам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(Постанова КМУ від 05.04</w:t>
      </w:r>
      <w:r w:rsidR="00975A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>94 №226).</w:t>
      </w:r>
      <w:r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3B73" w:rsidRDefault="00F26956" w:rsidP="0001160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Витрати 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відобра</w:t>
      </w:r>
      <w:r w:rsidR="00975AA6">
        <w:rPr>
          <w:rFonts w:ascii="Times New Roman" w:hAnsi="Times New Roman" w:cs="Times New Roman"/>
          <w:sz w:val="28"/>
          <w:szCs w:val="28"/>
          <w:lang w:val="uk-UA"/>
        </w:rPr>
        <w:t>жені</w:t>
      </w:r>
      <w:r w:rsidR="003472D1" w:rsidRPr="003472D1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діаграми.</w:t>
      </w:r>
    </w:p>
    <w:p w:rsidR="00975AA6" w:rsidRPr="0001160B" w:rsidRDefault="00975AA6" w:rsidP="0001160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Витрати </w:t>
      </w:r>
      <w:r w:rsidR="003472D1" w:rsidRPr="00011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загального фонду Природничо-гуманітарного коледжу</w:t>
      </w:r>
    </w:p>
    <w:p w:rsidR="003472D1" w:rsidRPr="0001160B" w:rsidRDefault="003472D1" w:rsidP="0001160B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ДВНЗ «</w:t>
      </w:r>
      <w:proofErr w:type="spellStart"/>
      <w:r w:rsidRPr="0001160B">
        <w:rPr>
          <w:rFonts w:ascii="Times New Roman" w:hAnsi="Times New Roman" w:cs="Times New Roman"/>
          <w:i/>
          <w:sz w:val="28"/>
          <w:szCs w:val="28"/>
          <w:lang w:val="uk-UA"/>
        </w:rPr>
        <w:t>УжНУ</w:t>
      </w:r>
      <w:proofErr w:type="spellEnd"/>
      <w:r w:rsidRPr="0001160B">
        <w:rPr>
          <w:rFonts w:ascii="Times New Roman" w:hAnsi="Times New Roman" w:cs="Times New Roman"/>
          <w:i/>
          <w:sz w:val="28"/>
          <w:szCs w:val="28"/>
          <w:lang w:val="uk-UA"/>
        </w:rPr>
        <w:t>» в 2015 році</w:t>
      </w:r>
    </w:p>
    <w:p w:rsidR="004B01BF" w:rsidRPr="0001160B" w:rsidRDefault="004B01BF" w:rsidP="0001160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B01BF" w:rsidRPr="003472D1" w:rsidRDefault="004B01BF" w:rsidP="00C93B7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7BA2BB" wp14:editId="471ECF2F">
            <wp:extent cx="4572000" cy="2562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450F" w:rsidRPr="00FA73E0" w:rsidRDefault="0063450F" w:rsidP="00C93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B73" w:rsidRPr="0001160B" w:rsidRDefault="006D22E3" w:rsidP="00C93B7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0B">
        <w:rPr>
          <w:rFonts w:ascii="Times New Roman" w:hAnsi="Times New Roman" w:cs="Times New Roman"/>
          <w:i/>
          <w:sz w:val="28"/>
          <w:szCs w:val="28"/>
          <w:lang w:val="uk-UA"/>
        </w:rPr>
        <w:t>Структура виплаченої заробітної плати</w:t>
      </w:r>
      <w:r w:rsidR="00FA73E0" w:rsidRPr="00011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01160B">
        <w:rPr>
          <w:rFonts w:ascii="Times New Roman" w:hAnsi="Times New Roman" w:cs="Times New Roman"/>
          <w:i/>
          <w:sz w:val="28"/>
          <w:szCs w:val="28"/>
          <w:lang w:val="uk-UA"/>
        </w:rPr>
        <w:t>загальний фонд)</w:t>
      </w:r>
    </w:p>
    <w:p w:rsidR="006D22E3" w:rsidRPr="00FA73E0" w:rsidRDefault="006D22E3" w:rsidP="00C93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D295A" wp14:editId="50B85875">
            <wp:extent cx="4314825" cy="29146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01BF" w:rsidRPr="00FA73E0" w:rsidRDefault="006A0B6D" w:rsidP="006A0B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Природничо-гуманітарного коледжу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УжНУ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отримують стипендії з державного бюджету, </w:t>
      </w:r>
      <w:r w:rsidR="00F26956">
        <w:rPr>
          <w:rFonts w:ascii="Times New Roman" w:hAnsi="Times New Roman" w:cs="Times New Roman"/>
          <w:sz w:val="28"/>
          <w:szCs w:val="28"/>
          <w:lang w:val="uk-UA"/>
        </w:rPr>
        <w:t>один студент коледжу отримує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стипендію Закарпатської обласної державної адміністрації в розмірі 850 грн. на місяць</w:t>
      </w:r>
      <w:r w:rsidR="00775D3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4B01BF" w:rsidRPr="0001160B" w:rsidRDefault="004B01BF" w:rsidP="00C93B7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116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Структура виплаченої стипендії </w:t>
      </w:r>
    </w:p>
    <w:p w:rsidR="004B01BF" w:rsidRPr="00FA73E0" w:rsidRDefault="00706D71" w:rsidP="00C93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65685" wp14:editId="18D21A3D">
            <wp:extent cx="4114800" cy="28289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6D71" w:rsidRPr="00FA73E0" w:rsidRDefault="00706D71" w:rsidP="00706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D71" w:rsidRPr="00FA73E0" w:rsidRDefault="00706D71" w:rsidP="00706D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E0">
        <w:rPr>
          <w:rFonts w:ascii="Times New Roman" w:hAnsi="Times New Roman" w:cs="Times New Roman"/>
          <w:sz w:val="28"/>
          <w:szCs w:val="28"/>
          <w:lang w:val="uk-UA"/>
        </w:rPr>
        <w:t>В грудні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 xml:space="preserve"> 2015 року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освіти і науки України було збільшено фінансування</w:t>
      </w:r>
      <w:r w:rsidR="00FA73E0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t>, що дало змогу провести виплату індексації студентам, підвищити оклади працівникам коледжу, виплатити грошову винагороду за сумлінну працю педагогічним працівникам та провести виплату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 xml:space="preserve"> коштів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згідно Постанови Кабінету Міністрів України від 09 грудня 2015 року №1013 тим 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працівникам, що отримували індексацію і яким, згідно вказаної Постанови, проведено так зване «</w:t>
      </w:r>
      <w:proofErr w:type="spellStart"/>
      <w:r w:rsidRPr="00FA73E0">
        <w:rPr>
          <w:rFonts w:ascii="Times New Roman" w:hAnsi="Times New Roman" w:cs="Times New Roman"/>
          <w:sz w:val="28"/>
          <w:szCs w:val="28"/>
          <w:lang w:val="uk-UA"/>
        </w:rPr>
        <w:t>обнулення</w:t>
      </w:r>
      <w:proofErr w:type="spellEnd"/>
      <w:r w:rsidRPr="00FA73E0">
        <w:rPr>
          <w:rFonts w:ascii="Times New Roman" w:hAnsi="Times New Roman" w:cs="Times New Roman"/>
          <w:sz w:val="28"/>
          <w:szCs w:val="28"/>
          <w:lang w:val="uk-UA"/>
        </w:rPr>
        <w:t>» суми накопиченої індексації.</w:t>
      </w:r>
    </w:p>
    <w:p w:rsidR="00706D71" w:rsidRDefault="00FA73E0" w:rsidP="00347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2D1">
        <w:rPr>
          <w:rFonts w:ascii="Times New Roman" w:hAnsi="Times New Roman" w:cs="Times New Roman"/>
          <w:b/>
          <w:sz w:val="28"/>
          <w:szCs w:val="28"/>
          <w:lang w:val="uk-UA"/>
        </w:rPr>
        <w:t>Надходження та витрати к</w:t>
      </w:r>
      <w:r w:rsidR="00706D71" w:rsidRPr="003472D1">
        <w:rPr>
          <w:rFonts w:ascii="Times New Roman" w:hAnsi="Times New Roman" w:cs="Times New Roman"/>
          <w:b/>
          <w:sz w:val="28"/>
          <w:szCs w:val="28"/>
          <w:lang w:val="uk-UA"/>
        </w:rPr>
        <w:t>ошт</w:t>
      </w:r>
      <w:r w:rsidRPr="003472D1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706D71" w:rsidRPr="003472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спеціального фонду</w:t>
      </w:r>
    </w:p>
    <w:p w:rsidR="003472D1" w:rsidRPr="003472D1" w:rsidRDefault="003472D1" w:rsidP="00347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3E0" w:rsidRPr="00FA73E0" w:rsidRDefault="00975AA6" w:rsidP="000116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01.01.2015 року залишок коштів на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 xml:space="preserve"> рахунку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спеціального фонду становив 1,5 млн. грн. 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6D71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2015 р</w:t>
      </w:r>
      <w:r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706D71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розрахунковий рахунок</w:t>
      </w:r>
      <w:r w:rsidR="00706D71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отрима</w:t>
      </w:r>
      <w:r w:rsidR="00FA73E0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но </w:t>
      </w:r>
      <w:r w:rsidR="003472D1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2D1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706D71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2,12 млн. грн. 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t>від надання 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>х послуг (плата за навчання</w:t>
      </w:r>
      <w:r w:rsidR="0001160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72D1">
        <w:rPr>
          <w:rFonts w:ascii="Times New Roman" w:hAnsi="Times New Roman" w:cs="Times New Roman"/>
          <w:sz w:val="28"/>
          <w:szCs w:val="28"/>
          <w:lang w:val="uk-UA"/>
        </w:rPr>
        <w:t>Витрачено коштів в сумі 2</w:t>
      </w:r>
      <w:r w:rsidR="006A0B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72D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0B6D">
        <w:rPr>
          <w:rFonts w:ascii="Times New Roman" w:hAnsi="Times New Roman" w:cs="Times New Roman"/>
          <w:sz w:val="28"/>
          <w:szCs w:val="28"/>
          <w:lang w:val="uk-UA"/>
        </w:rPr>
        <w:t xml:space="preserve"> млн.</w:t>
      </w:r>
      <w:r w:rsidR="003472D1">
        <w:rPr>
          <w:rFonts w:ascii="Times New Roman" w:hAnsi="Times New Roman" w:cs="Times New Roman"/>
          <w:sz w:val="28"/>
          <w:szCs w:val="28"/>
          <w:lang w:val="uk-UA"/>
        </w:rPr>
        <w:t xml:space="preserve"> грн. Залишок коштів на рахунку станом на 01.01.2016 року складає 1</w:t>
      </w:r>
      <w:r w:rsidR="006A0B6D">
        <w:rPr>
          <w:rFonts w:ascii="Times New Roman" w:hAnsi="Times New Roman" w:cs="Times New Roman"/>
          <w:sz w:val="28"/>
          <w:szCs w:val="28"/>
          <w:lang w:val="uk-UA"/>
        </w:rPr>
        <w:t>,4</w:t>
      </w:r>
      <w:r w:rsidR="003472D1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C6D6E" w:rsidRPr="00FA73E0" w:rsidRDefault="0001160B" w:rsidP="0001160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Виплати </w:t>
      </w:r>
      <w:r w:rsidR="00FC6D6E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із спеціального фонду бюджету</w:t>
      </w:r>
    </w:p>
    <w:p w:rsidR="00FC6D6E" w:rsidRPr="00FA73E0" w:rsidRDefault="00FC6D6E" w:rsidP="0001160B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3BFEB" wp14:editId="65768E5C">
            <wp:extent cx="3971925" cy="24574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6D6E" w:rsidRPr="00FA73E0" w:rsidRDefault="00FA73E0" w:rsidP="000116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3E0">
        <w:rPr>
          <w:rFonts w:ascii="Times New Roman" w:hAnsi="Times New Roman" w:cs="Times New Roman"/>
          <w:sz w:val="28"/>
          <w:szCs w:val="28"/>
          <w:lang w:val="uk-UA"/>
        </w:rPr>
        <w:t>Таким чином, значну частину</w:t>
      </w:r>
      <w:r w:rsidR="00FC6D6E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витрат спеціального фонду складають заробітна плата, нарахування на заробітну плату та 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оплата за використані </w:t>
      </w:r>
      <w:r w:rsidR="00FC6D6E" w:rsidRPr="00FA73E0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6D6E" w:rsidRPr="00FA73E0"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Pr="00FA73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C6D6E" w:rsidRPr="00FA73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6D6E" w:rsidRPr="00FA73E0" w:rsidRDefault="00FC6D6E" w:rsidP="000116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73E0">
        <w:rPr>
          <w:rFonts w:ascii="Times New Roman" w:hAnsi="Times New Roman" w:cs="Times New Roman"/>
          <w:sz w:val="28"/>
          <w:szCs w:val="28"/>
          <w:lang w:val="uk-UA"/>
        </w:rPr>
        <w:t>Структура виплаченої заробітної плати (спеціальний фонд)</w:t>
      </w:r>
    </w:p>
    <w:p w:rsidR="00FC6D6E" w:rsidRDefault="00FC6D6E" w:rsidP="00FC6D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7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F290B9" wp14:editId="6DA6E43E">
            <wp:extent cx="4305300" cy="29813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FC6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0914"/>
    <w:multiLevelType w:val="hybridMultilevel"/>
    <w:tmpl w:val="65361FC6"/>
    <w:lvl w:ilvl="0" w:tplc="E6DE6E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BF1683"/>
    <w:multiLevelType w:val="hybridMultilevel"/>
    <w:tmpl w:val="3816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73"/>
    <w:rsid w:val="0001160B"/>
    <w:rsid w:val="000F2B4F"/>
    <w:rsid w:val="003472D1"/>
    <w:rsid w:val="00414AEA"/>
    <w:rsid w:val="004B01BF"/>
    <w:rsid w:val="00545476"/>
    <w:rsid w:val="0063450F"/>
    <w:rsid w:val="006A0B6D"/>
    <w:rsid w:val="006D22E3"/>
    <w:rsid w:val="00706D71"/>
    <w:rsid w:val="00775D33"/>
    <w:rsid w:val="008E29D6"/>
    <w:rsid w:val="00975AA6"/>
    <w:rsid w:val="00B328B3"/>
    <w:rsid w:val="00C93B73"/>
    <w:rsid w:val="00E125CA"/>
    <w:rsid w:val="00F26956"/>
    <w:rsid w:val="00F34FF4"/>
    <w:rsid w:val="00FA73E0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Заробітна плата </c:v>
                </c:pt>
                <c:pt idx="1">
                  <c:v>стипендія </c:v>
                </c:pt>
                <c:pt idx="2">
                  <c:v>нарахування на зарплату </c:v>
                </c:pt>
                <c:pt idx="3">
                  <c:v>кошти на мякий інвентар</c:v>
                </c:pt>
                <c:pt idx="4">
                  <c:v>кошти на харчування </c:v>
                </c:pt>
                <c:pt idx="5">
                  <c:v>кошти на придбання літератури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0.376</c:v>
                </c:pt>
                <c:pt idx="1">
                  <c:v>0.47799999999999998</c:v>
                </c:pt>
                <c:pt idx="2">
                  <c:v>0.127</c:v>
                </c:pt>
                <c:pt idx="3">
                  <c:v>1E-3</c:v>
                </c:pt>
                <c:pt idx="4">
                  <c:v>1.6E-2</c:v>
                </c:pt>
                <c:pt idx="5">
                  <c:v>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Основна заробітна плата</c:v>
                </c:pt>
                <c:pt idx="1">
                  <c:v>Надбавки (вислуга років, престижність праці, почесне звання)</c:v>
                </c:pt>
                <c:pt idx="2">
                  <c:v>Доплати (класне керівництво, керівництво цикловою комісією, перевірка зошитів, зав.кабінетом і т.і.)</c:v>
                </c:pt>
                <c:pt idx="3">
                  <c:v>індексація</c:v>
                </c:pt>
                <c:pt idx="4">
                  <c:v>Виплати згідно ст. 57 ЗУ "Про освіту"</c:v>
                </c:pt>
                <c:pt idx="5">
                  <c:v>Інші виплати (відрядж., лікарняні)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0.67600000000000005</c:v>
                </c:pt>
                <c:pt idx="1">
                  <c:v>0.128</c:v>
                </c:pt>
                <c:pt idx="2">
                  <c:v>6.7000000000000004E-2</c:v>
                </c:pt>
                <c:pt idx="3">
                  <c:v>6.5000000000000002E-2</c:v>
                </c:pt>
                <c:pt idx="4">
                  <c:v>4.7E-2</c:v>
                </c:pt>
                <c:pt idx="5">
                  <c:v>1.7000000000000001E-2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797184"/>
        <c:axId val="132798720"/>
        <c:axId val="0"/>
      </c:bar3DChart>
      <c:catAx>
        <c:axId val="132797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anchor="ctr" anchorCtr="0"/>
          <a:lstStyle/>
          <a:p>
            <a:pPr>
              <a:defRPr sz="800" baseline="0"/>
            </a:pPr>
            <a:endParaRPr lang="ru-RU"/>
          </a:p>
        </c:txPr>
        <c:crossAx val="132798720"/>
        <c:crosses val="autoZero"/>
        <c:auto val="1"/>
        <c:lblAlgn val="ctr"/>
        <c:lblOffset val="100"/>
        <c:noMultiLvlLbl val="0"/>
      </c:catAx>
      <c:valAx>
        <c:axId val="1327987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279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академічна звичайна стипендія 71,3%</c:v>
                </c:pt>
                <c:pt idx="1">
                  <c:v>академічна стипендія відмінникам 2,5%</c:v>
                </c:pt>
                <c:pt idx="2">
                  <c:v>соціальна стипендія (сироти, інваліди) 8,8%</c:v>
                </c:pt>
                <c:pt idx="3">
                  <c:v>індексація 17,4%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1975128.37</c:v>
                </c:pt>
                <c:pt idx="1">
                  <c:v>68904</c:v>
                </c:pt>
                <c:pt idx="2">
                  <c:v>245124.81</c:v>
                </c:pt>
                <c:pt idx="3">
                  <c:v>482029.82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заробітна плата </c:v>
                </c:pt>
                <c:pt idx="1">
                  <c:v>нарахування на заробітну плату </c:v>
                </c:pt>
                <c:pt idx="2">
                  <c:v>закуплені матеріали </c:v>
                </c:pt>
                <c:pt idx="3">
                  <c:v>за надані послуги  </c:v>
                </c:pt>
                <c:pt idx="4">
                  <c:v>відрядження </c:v>
                </c:pt>
                <c:pt idx="5">
                  <c:v>комунальні послуги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0.65400000000000003</c:v>
                </c:pt>
                <c:pt idx="1">
                  <c:v>0.26100000000000001</c:v>
                </c:pt>
                <c:pt idx="2">
                  <c:v>1.4999999999999999E-2</c:v>
                </c:pt>
                <c:pt idx="3">
                  <c:v>8.0000000000000002E-3</c:v>
                </c:pt>
                <c:pt idx="4">
                  <c:v>5.0000000000000001E-3</c:v>
                </c:pt>
                <c:pt idx="5">
                  <c:v>5.7000000000000002E-2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Основна заробітна плата</c:v>
                </c:pt>
                <c:pt idx="1">
                  <c:v>Надбавки </c:v>
                </c:pt>
                <c:pt idx="2">
                  <c:v>Доплати </c:v>
                </c:pt>
                <c:pt idx="3">
                  <c:v>індексація</c:v>
                </c:pt>
                <c:pt idx="4">
                  <c:v>Виплати згідно ст. 57 ЗУ про освіту</c:v>
                </c:pt>
                <c:pt idx="5">
                  <c:v>Інші виплати (зарпл. за дні відрядж, лікарн)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0.60799999999999998</c:v>
                </c:pt>
                <c:pt idx="1">
                  <c:v>0.216</c:v>
                </c:pt>
                <c:pt idx="2">
                  <c:v>5.0999999999999997E-2</c:v>
                </c:pt>
                <c:pt idx="3">
                  <c:v>6.2E-2</c:v>
                </c:pt>
                <c:pt idx="4">
                  <c:v>4.4999999999999998E-2</c:v>
                </c:pt>
                <c:pt idx="5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795648"/>
        <c:axId val="114797184"/>
        <c:axId val="0"/>
      </c:bar3DChart>
      <c:catAx>
        <c:axId val="11479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14797184"/>
        <c:crosses val="autoZero"/>
        <c:auto val="1"/>
        <c:lblAlgn val="ctr"/>
        <c:lblOffset val="100"/>
        <c:noMultiLvlLbl val="0"/>
      </c:catAx>
      <c:valAx>
        <c:axId val="1147971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479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ZakDU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Buh_kol</dc:creator>
  <cp:keywords/>
  <dc:description/>
  <cp:lastModifiedBy>Buh_kol</cp:lastModifiedBy>
  <cp:revision>4</cp:revision>
  <cp:lastPrinted>2016-01-29T13:12:00Z</cp:lastPrinted>
  <dcterms:created xsi:type="dcterms:W3CDTF">2016-01-29T07:35:00Z</dcterms:created>
  <dcterms:modified xsi:type="dcterms:W3CDTF">2016-02-10T07:45:00Z</dcterms:modified>
</cp:coreProperties>
</file>